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2C4A6" w14:textId="77777777" w:rsidR="00A309A5" w:rsidRPr="00A309A5" w:rsidRDefault="00A309A5" w:rsidP="00A309A5">
      <w:pPr>
        <w:pBdr>
          <w:bottom w:val="single" w:sz="4" w:space="1" w:color="000000"/>
        </w:pBdr>
        <w:spacing w:after="0" w:line="240" w:lineRule="auto"/>
        <w:rPr>
          <w:rFonts w:ascii="Avenir Light" w:eastAsia="Avenir" w:hAnsi="Avenir Light" w:cs="Avenir"/>
        </w:rPr>
      </w:pPr>
      <w:r w:rsidRPr="00A309A5">
        <w:rPr>
          <w:rFonts w:ascii="Avenir Light" w:eastAsia="Avenir" w:hAnsi="Avenir Light" w:cs="Avenir"/>
          <w:noProof/>
        </w:rPr>
        <w:drawing>
          <wp:anchor distT="0" distB="0" distL="114300" distR="114300" simplePos="0" relativeHeight="251658240" behindDoc="0" locked="0" layoutInCell="1" allowOverlap="1" wp14:anchorId="0E4C800D" wp14:editId="72A9E80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92910" cy="2404110"/>
            <wp:effectExtent l="0" t="0" r="0" b="0"/>
            <wp:wrapSquare wrapText="bothSides"/>
            <wp:docPr id="1" name="Picture 1" descr="A picture containing plant,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lant, tre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258" cy="2432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09A5">
        <w:rPr>
          <w:rFonts w:ascii="Avenir Light" w:eastAsia="Avenir" w:hAnsi="Avenir Light" w:cs="Avenir"/>
        </w:rPr>
        <w:t>BotanoLogos School of Herbal Studies</w:t>
      </w:r>
    </w:p>
    <w:p w14:paraId="3004BF2F" w14:textId="77777777" w:rsidR="00A309A5" w:rsidRPr="00A309A5" w:rsidRDefault="00A309A5" w:rsidP="00A309A5">
      <w:pPr>
        <w:pBdr>
          <w:bottom w:val="single" w:sz="4" w:space="1" w:color="000000"/>
        </w:pBdr>
        <w:spacing w:after="0" w:line="240" w:lineRule="auto"/>
        <w:rPr>
          <w:rFonts w:ascii="Avenir Light" w:eastAsia="Avenir" w:hAnsi="Avenir Light" w:cs="Avenir"/>
        </w:rPr>
      </w:pPr>
      <w:r w:rsidRPr="00A309A5">
        <w:rPr>
          <w:rFonts w:ascii="Avenir Light" w:eastAsia="Avenir" w:hAnsi="Avenir Light" w:cs="Avenir"/>
        </w:rPr>
        <w:t>Foundations of Herbalism Program 2021</w:t>
      </w:r>
    </w:p>
    <w:p w14:paraId="17611753" w14:textId="77777777" w:rsidR="00A309A5" w:rsidRDefault="00A309A5" w:rsidP="00A309A5">
      <w:pPr>
        <w:pBdr>
          <w:bottom w:val="single" w:sz="4" w:space="1" w:color="000000"/>
        </w:pBdr>
        <w:spacing w:after="0" w:line="240" w:lineRule="auto"/>
        <w:rPr>
          <w:rFonts w:ascii="Avenir Light" w:eastAsia="Avenir" w:hAnsi="Avenir Light" w:cs="Avenir"/>
          <w:b/>
          <w:bCs/>
        </w:rPr>
      </w:pPr>
    </w:p>
    <w:p w14:paraId="4BE01AD8" w14:textId="41272FC9" w:rsidR="00A309A5" w:rsidRPr="00A309A5" w:rsidRDefault="00A309A5" w:rsidP="00A309A5">
      <w:pPr>
        <w:pBdr>
          <w:bottom w:val="single" w:sz="4" w:space="1" w:color="000000"/>
        </w:pBdr>
        <w:spacing w:after="0" w:line="240" w:lineRule="auto"/>
        <w:rPr>
          <w:rFonts w:ascii="Avenir Light" w:eastAsia="Avenir" w:hAnsi="Avenir Light" w:cs="Avenir"/>
          <w:b/>
          <w:bCs/>
          <w:sz w:val="28"/>
          <w:szCs w:val="28"/>
        </w:rPr>
      </w:pPr>
      <w:r w:rsidRPr="00A309A5">
        <w:rPr>
          <w:rFonts w:ascii="Avenir Light" w:eastAsia="Avenir" w:hAnsi="Avenir Light" w:cs="Avenir"/>
          <w:b/>
          <w:bCs/>
          <w:sz w:val="28"/>
          <w:szCs w:val="28"/>
        </w:rPr>
        <w:t xml:space="preserve">Refunds and Cancellations Policy </w:t>
      </w:r>
    </w:p>
    <w:p w14:paraId="6F72B745" w14:textId="77777777" w:rsidR="00A309A5" w:rsidRPr="00B00074" w:rsidRDefault="00A309A5" w:rsidP="00A309A5">
      <w:pPr>
        <w:spacing w:after="0" w:line="240" w:lineRule="auto"/>
        <w:rPr>
          <w:rFonts w:ascii="Avenir Light" w:eastAsia="Avenir" w:hAnsi="Avenir Light" w:cs="Avenir"/>
        </w:rPr>
      </w:pPr>
    </w:p>
    <w:p w14:paraId="1EEDB400" w14:textId="77777777" w:rsidR="00A309A5" w:rsidRPr="00A7001F" w:rsidRDefault="00A309A5" w:rsidP="00A309A5">
      <w:pPr>
        <w:spacing w:after="0" w:line="240" w:lineRule="auto"/>
        <w:rPr>
          <w:rFonts w:ascii="Avenir Light" w:eastAsia="Times New Roman" w:hAnsi="Avenir Light" w:cs="Times New Roman"/>
          <w:color w:val="0E101A"/>
          <w:sz w:val="24"/>
          <w:szCs w:val="24"/>
        </w:rPr>
      </w:pPr>
      <w:r w:rsidRPr="00A7001F">
        <w:rPr>
          <w:rFonts w:ascii="Avenir Light" w:eastAsia="Times New Roman" w:hAnsi="Avenir Light" w:cs="Times New Roman"/>
          <w:b/>
          <w:bCs/>
          <w:color w:val="0E101A"/>
          <w:sz w:val="24"/>
          <w:szCs w:val="24"/>
        </w:rPr>
        <w:t>Refunds:</w:t>
      </w:r>
      <w:r w:rsidRPr="00A7001F">
        <w:rPr>
          <w:rFonts w:ascii="Avenir Light" w:eastAsia="Times New Roman" w:hAnsi="Avenir Light" w:cs="Times New Roman"/>
          <w:color w:val="0E101A"/>
          <w:sz w:val="24"/>
          <w:szCs w:val="24"/>
        </w:rPr>
        <w:t> All deposits are non-refundable. </w:t>
      </w:r>
    </w:p>
    <w:p w14:paraId="201F2710" w14:textId="77777777" w:rsidR="00A309A5" w:rsidRDefault="00A309A5" w:rsidP="00A309A5">
      <w:pPr>
        <w:spacing w:after="0" w:line="240" w:lineRule="auto"/>
        <w:rPr>
          <w:rFonts w:ascii="Avenir Light" w:eastAsia="Times New Roman" w:hAnsi="Avenir Light" w:cs="Times New Roman"/>
          <w:color w:val="0E101A"/>
          <w:sz w:val="24"/>
          <w:szCs w:val="24"/>
        </w:rPr>
      </w:pPr>
    </w:p>
    <w:p w14:paraId="640191E1" w14:textId="77777777" w:rsidR="00A309A5" w:rsidRDefault="00A309A5" w:rsidP="00A309A5">
      <w:pPr>
        <w:spacing w:after="0" w:line="240" w:lineRule="auto"/>
        <w:rPr>
          <w:rFonts w:ascii="Avenir Light" w:eastAsia="Times New Roman" w:hAnsi="Avenir Light" w:cs="Times New Roman"/>
          <w:color w:val="0E101A"/>
          <w:sz w:val="24"/>
          <w:szCs w:val="24"/>
        </w:rPr>
      </w:pPr>
      <w:r w:rsidRPr="00A7001F">
        <w:rPr>
          <w:rFonts w:ascii="Avenir Light" w:eastAsia="Times New Roman" w:hAnsi="Avenir Light" w:cs="Times New Roman"/>
          <w:b/>
          <w:bCs/>
          <w:color w:val="0E101A"/>
          <w:sz w:val="24"/>
          <w:szCs w:val="24"/>
        </w:rPr>
        <w:t>Thirty days before the first class:</w:t>
      </w:r>
      <w:r w:rsidRPr="00A7001F">
        <w:rPr>
          <w:rFonts w:ascii="Avenir Light" w:eastAsia="Times New Roman" w:hAnsi="Avenir Light" w:cs="Times New Roman"/>
          <w:color w:val="0E101A"/>
          <w:sz w:val="24"/>
          <w:szCs w:val="24"/>
        </w:rPr>
        <w:t xml:space="preserve"> A full refund of any tuition payments made (less non-refundable deposit) is available upon receipt of a written request by post or email. </w:t>
      </w:r>
    </w:p>
    <w:p w14:paraId="41F54FC4" w14:textId="77777777" w:rsidR="00A309A5" w:rsidRDefault="00A309A5" w:rsidP="00A309A5">
      <w:pPr>
        <w:spacing w:after="0" w:line="240" w:lineRule="auto"/>
        <w:rPr>
          <w:rFonts w:ascii="Avenir Light" w:eastAsia="Times New Roman" w:hAnsi="Avenir Light" w:cs="Times New Roman"/>
          <w:color w:val="0E101A"/>
          <w:sz w:val="24"/>
          <w:szCs w:val="24"/>
        </w:rPr>
      </w:pPr>
    </w:p>
    <w:p w14:paraId="1513C4CC" w14:textId="77777777" w:rsidR="00A309A5" w:rsidRDefault="00A309A5" w:rsidP="00A309A5">
      <w:pPr>
        <w:spacing w:after="0" w:line="240" w:lineRule="auto"/>
        <w:rPr>
          <w:rFonts w:ascii="Avenir Light" w:eastAsia="Times New Roman" w:hAnsi="Avenir Light" w:cs="Times New Roman"/>
          <w:color w:val="0E101A"/>
          <w:sz w:val="24"/>
          <w:szCs w:val="24"/>
        </w:rPr>
      </w:pPr>
      <w:r w:rsidRPr="00A309A5">
        <w:rPr>
          <w:rFonts w:ascii="Avenir Light" w:eastAsia="Times New Roman" w:hAnsi="Avenir Light" w:cs="Times New Roman"/>
          <w:b/>
          <w:bCs/>
          <w:color w:val="0E101A"/>
          <w:sz w:val="24"/>
          <w:szCs w:val="24"/>
        </w:rPr>
        <w:t>Fewer than 30 days before the first class:</w:t>
      </w:r>
      <w:r w:rsidRPr="00A7001F">
        <w:rPr>
          <w:rFonts w:ascii="Avenir Light" w:eastAsia="Times New Roman" w:hAnsi="Avenir Light" w:cs="Times New Roman"/>
          <w:color w:val="0E101A"/>
          <w:sz w:val="24"/>
          <w:szCs w:val="24"/>
        </w:rPr>
        <w:t xml:space="preserve"> Tuition credit for any tuition payments made (less non-refundable deposit) is available upon receipt of a written request by post or email. Tuition credit may be applied to future BotanoLogos programs if space is available. Credits expire after twelve months. </w:t>
      </w:r>
    </w:p>
    <w:p w14:paraId="49FB5701" w14:textId="77777777" w:rsidR="00A309A5" w:rsidRDefault="00A309A5" w:rsidP="00A309A5">
      <w:pPr>
        <w:spacing w:after="0" w:line="240" w:lineRule="auto"/>
        <w:rPr>
          <w:rFonts w:ascii="Avenir Light" w:eastAsia="Times New Roman" w:hAnsi="Avenir Light" w:cs="Times New Roman"/>
          <w:color w:val="0E101A"/>
          <w:sz w:val="24"/>
          <w:szCs w:val="24"/>
        </w:rPr>
      </w:pPr>
    </w:p>
    <w:p w14:paraId="662A5A17" w14:textId="32719203" w:rsidR="00A309A5" w:rsidRPr="00A309A5" w:rsidRDefault="00A309A5" w:rsidP="00A309A5">
      <w:pPr>
        <w:spacing w:after="0" w:line="240" w:lineRule="auto"/>
        <w:rPr>
          <w:rFonts w:ascii="Avenir Light" w:eastAsia="Times New Roman" w:hAnsi="Avenir Light" w:cs="Times New Roman"/>
          <w:color w:val="0E101A"/>
          <w:sz w:val="24"/>
          <w:szCs w:val="24"/>
        </w:rPr>
      </w:pPr>
      <w:r w:rsidRPr="00A309A5">
        <w:rPr>
          <w:rFonts w:ascii="Avenir Light" w:eastAsia="Times New Roman" w:hAnsi="Avenir Light" w:cs="Times New Roman"/>
          <w:b/>
          <w:bCs/>
          <w:color w:val="0E101A"/>
          <w:sz w:val="24"/>
          <w:szCs w:val="24"/>
        </w:rPr>
        <w:t>After the first class</w:t>
      </w:r>
      <w:r w:rsidRPr="00A7001F">
        <w:rPr>
          <w:rFonts w:ascii="Avenir Light" w:eastAsia="Times New Roman" w:hAnsi="Avenir Light" w:cs="Times New Roman"/>
          <w:color w:val="0E101A"/>
          <w:sz w:val="24"/>
          <w:szCs w:val="24"/>
        </w:rPr>
        <w:t xml:space="preserve">: </w:t>
      </w:r>
      <w:r w:rsidRPr="00A309A5">
        <w:rPr>
          <w:rFonts w:ascii="Avenir Light" w:eastAsia="Times New Roman" w:hAnsi="Avenir Light" w:cs="Times New Roman"/>
          <w:color w:val="0E101A"/>
          <w:sz w:val="24"/>
          <w:szCs w:val="24"/>
        </w:rPr>
        <w:t>After the first night of the program, no tuition refunds are possible. </w:t>
      </w:r>
    </w:p>
    <w:p w14:paraId="01CF16ED" w14:textId="77777777" w:rsidR="00A309A5" w:rsidRPr="00A7001F" w:rsidRDefault="00A309A5" w:rsidP="00A309A5">
      <w:pPr>
        <w:spacing w:after="0" w:line="240" w:lineRule="auto"/>
        <w:rPr>
          <w:rFonts w:ascii="Avenir Light" w:eastAsia="Times New Roman" w:hAnsi="Avenir Light" w:cs="Times New Roman"/>
          <w:color w:val="0E101A"/>
          <w:sz w:val="24"/>
          <w:szCs w:val="24"/>
        </w:rPr>
      </w:pPr>
    </w:p>
    <w:p w14:paraId="00AF2B2A" w14:textId="31EAD2EC" w:rsidR="00A309A5" w:rsidRPr="00A7001F" w:rsidRDefault="00A309A5" w:rsidP="00A309A5">
      <w:pPr>
        <w:spacing w:after="0" w:line="240" w:lineRule="auto"/>
        <w:rPr>
          <w:rFonts w:ascii="Avenir Light" w:eastAsia="Times New Roman" w:hAnsi="Avenir Light" w:cs="Times New Roman"/>
          <w:color w:val="0E101A"/>
          <w:sz w:val="24"/>
          <w:szCs w:val="24"/>
        </w:rPr>
      </w:pPr>
      <w:r w:rsidRPr="00A7001F">
        <w:rPr>
          <w:rFonts w:ascii="Avenir Light" w:eastAsia="Times New Roman" w:hAnsi="Avenir Light" w:cs="Times New Roman"/>
          <w:b/>
          <w:bCs/>
          <w:color w:val="0E101A"/>
          <w:sz w:val="24"/>
          <w:szCs w:val="24"/>
        </w:rPr>
        <w:t>Cancellations:</w:t>
      </w:r>
      <w:r w:rsidRPr="00A7001F">
        <w:rPr>
          <w:rFonts w:ascii="Avenir Light" w:eastAsia="Times New Roman" w:hAnsi="Avenir Light" w:cs="Times New Roman"/>
          <w:color w:val="0E101A"/>
          <w:sz w:val="24"/>
          <w:szCs w:val="24"/>
        </w:rPr>
        <w:t> </w:t>
      </w:r>
      <w:r>
        <w:rPr>
          <w:rFonts w:ascii="Avenir Light" w:eastAsia="Times New Roman" w:hAnsi="Avenir Light" w:cs="Times New Roman"/>
          <w:color w:val="0E101A"/>
          <w:sz w:val="24"/>
          <w:szCs w:val="24"/>
        </w:rPr>
        <w:t>S</w:t>
      </w:r>
      <w:r w:rsidRPr="00A7001F">
        <w:rPr>
          <w:rFonts w:ascii="Avenir Light" w:eastAsia="Times New Roman" w:hAnsi="Avenir Light" w:cs="Times New Roman"/>
          <w:color w:val="0E101A"/>
          <w:sz w:val="24"/>
          <w:szCs w:val="24"/>
        </w:rPr>
        <w:t>hould it be necessary to cancel a class</w:t>
      </w:r>
      <w:r>
        <w:rPr>
          <w:rFonts w:ascii="Avenir Light" w:eastAsia="Times New Roman" w:hAnsi="Avenir Light" w:cs="Times New Roman"/>
          <w:color w:val="0E101A"/>
          <w:sz w:val="24"/>
          <w:szCs w:val="24"/>
        </w:rPr>
        <w:t xml:space="preserve"> i</w:t>
      </w:r>
      <w:r w:rsidRPr="00A7001F">
        <w:rPr>
          <w:rFonts w:ascii="Avenir Light" w:eastAsia="Times New Roman" w:hAnsi="Avenir Light" w:cs="Times New Roman"/>
          <w:color w:val="0E101A"/>
          <w:sz w:val="24"/>
          <w:szCs w:val="24"/>
        </w:rPr>
        <w:t>n case of an emergency</w:t>
      </w:r>
      <w:r w:rsidRPr="00A7001F">
        <w:rPr>
          <w:rFonts w:ascii="Avenir Light" w:eastAsia="Times New Roman" w:hAnsi="Avenir Light" w:cs="Times New Roman"/>
          <w:color w:val="0E101A"/>
          <w:sz w:val="24"/>
          <w:szCs w:val="24"/>
        </w:rPr>
        <w:t xml:space="preserve"> </w:t>
      </w:r>
      <w:r w:rsidRPr="00A7001F">
        <w:rPr>
          <w:rFonts w:ascii="Avenir Light" w:eastAsia="Times New Roman" w:hAnsi="Avenir Light" w:cs="Times New Roman"/>
          <w:color w:val="0E101A"/>
          <w:sz w:val="24"/>
          <w:szCs w:val="24"/>
        </w:rPr>
        <w:t>and reschedule for a later date, we will contact you using the email you provided on your program application. Should a class be canceled, we will do our best to reschedule at a time that is convenient for all enrolled students. However, we reserve the right to make the final choice of dates for all rescheduled classes.</w:t>
      </w:r>
    </w:p>
    <w:p w14:paraId="5B178C0D" w14:textId="77777777" w:rsidR="00A309A5" w:rsidRDefault="00A309A5" w:rsidP="00A309A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ind w:right="360"/>
        <w:rPr>
          <w:rFonts w:ascii="Avenir Light" w:eastAsia="Avenir" w:hAnsi="Avenir Light" w:cs="Avenir"/>
          <w:color w:val="000000"/>
        </w:rPr>
      </w:pPr>
    </w:p>
    <w:p w14:paraId="39A6FE7F" w14:textId="77777777" w:rsidR="00A309A5" w:rsidRDefault="00A309A5"/>
    <w:sectPr w:rsidR="00A309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Light">
    <w:altName w:val="Avenir Light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Avenir"/>
    <w:panose1 w:val="02000503020000020003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9A5"/>
    <w:rsid w:val="00A3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29BE8"/>
  <w15:chartTrackingRefBased/>
  <w15:docId w15:val="{7A9580D6-8613-AD4C-B3C1-D2B1E543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9A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Howell</dc:creator>
  <cp:keywords/>
  <dc:description/>
  <cp:lastModifiedBy>Patricia Howell</cp:lastModifiedBy>
  <cp:revision>1</cp:revision>
  <dcterms:created xsi:type="dcterms:W3CDTF">2020-11-30T20:21:00Z</dcterms:created>
  <dcterms:modified xsi:type="dcterms:W3CDTF">2020-11-30T20:26:00Z</dcterms:modified>
</cp:coreProperties>
</file>